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EC1" w:rsidRPr="00AF1EC1" w:rsidRDefault="00AF1EC1" w:rsidP="00AF1EC1">
      <w:pPr>
        <w:spacing w:line="480" w:lineRule="auto"/>
        <w:jc w:val="center"/>
        <w:rPr>
          <w:rFonts w:ascii="Times New Roman" w:hAnsi="Times New Roman" w:cs="Times New Roman"/>
          <w:sz w:val="24"/>
          <w:szCs w:val="24"/>
        </w:rPr>
      </w:pPr>
      <w:r w:rsidRPr="00AF1EC1">
        <w:rPr>
          <w:rFonts w:ascii="Times New Roman" w:hAnsi="Times New Roman" w:cs="Times New Roman"/>
          <w:sz w:val="24"/>
          <w:szCs w:val="24"/>
        </w:rPr>
        <w:t>Boundaries and Dual Relationships in Counseling</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 xml:space="preserve">The counseling profession is just like many other professions in that it has </w:t>
      </w:r>
      <w:r w:rsidR="00B020C1">
        <w:rPr>
          <w:rFonts w:ascii="Times New Roman" w:hAnsi="Times New Roman" w:cs="Times New Roman"/>
          <w:sz w:val="24"/>
          <w:szCs w:val="24"/>
        </w:rPr>
        <w:t>limitations which maintain professionalism am</w:t>
      </w:r>
      <w:r w:rsidRPr="00AF1EC1">
        <w:rPr>
          <w:rFonts w:ascii="Times New Roman" w:hAnsi="Times New Roman" w:cs="Times New Roman"/>
          <w:sz w:val="24"/>
          <w:szCs w:val="24"/>
        </w:rPr>
        <w:t xml:space="preserve">ong the interacting parties. </w:t>
      </w:r>
      <w:r w:rsidR="00B020C1">
        <w:rPr>
          <w:rFonts w:ascii="Times New Roman" w:hAnsi="Times New Roman" w:cs="Times New Roman"/>
          <w:sz w:val="24"/>
          <w:szCs w:val="24"/>
        </w:rPr>
        <w:t>I learned that b</w:t>
      </w:r>
      <w:r w:rsidRPr="00AF1EC1">
        <w:rPr>
          <w:rFonts w:ascii="Times New Roman" w:hAnsi="Times New Roman" w:cs="Times New Roman"/>
          <w:sz w:val="24"/>
          <w:szCs w:val="24"/>
        </w:rPr>
        <w:t>oundaries are crucial aspects of any productive client-counselor relationship. The boundaries are also essential in that they provide a consistent framework for the counseling process. Some boundary line is clear (Corey, 2017). Competent counselors maintain bou</w:t>
      </w:r>
      <w:r w:rsidR="00B020C1">
        <w:rPr>
          <w:rFonts w:ascii="Times New Roman" w:hAnsi="Times New Roman" w:cs="Times New Roman"/>
          <w:sz w:val="24"/>
          <w:szCs w:val="24"/>
        </w:rPr>
        <w:t>ndaries with their clients. It was also clear that there</w:t>
      </w:r>
      <w:r w:rsidRPr="00AF1EC1">
        <w:rPr>
          <w:rFonts w:ascii="Times New Roman" w:hAnsi="Times New Roman" w:cs="Times New Roman"/>
          <w:sz w:val="24"/>
          <w:szCs w:val="24"/>
        </w:rPr>
        <w:t xml:space="preserve"> are several approaches that can be used to guide the interacting parties from breaking the barriers. Beneficence is a counseling boundary which says that a counselor must accept responsibility in focusing on what is good with their clients for the client to benefit from the counseling sessions. In addition, the counseling boundary is maintained by the facts that counselors should not give and counseling decision that can initiate harm of the client.</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Maintain</w:t>
      </w:r>
      <w:r w:rsidR="00B020C1">
        <w:rPr>
          <w:rFonts w:ascii="Times New Roman" w:hAnsi="Times New Roman" w:cs="Times New Roman"/>
          <w:sz w:val="24"/>
          <w:szCs w:val="24"/>
        </w:rPr>
        <w:t>ing</w:t>
      </w:r>
      <w:r w:rsidRPr="00AF1EC1">
        <w:rPr>
          <w:rFonts w:ascii="Times New Roman" w:hAnsi="Times New Roman" w:cs="Times New Roman"/>
          <w:sz w:val="24"/>
          <w:szCs w:val="24"/>
        </w:rPr>
        <w:t xml:space="preserve"> the counseling boundaries also helps the parties involved in the counseling process to acknowledge the necessity of disclosing information to the right people. Lack of effective communication between the clients and their counselors may also be a possible change of breaking the rules of the in the field of watching (Corey, 2017). I tend to believe that the clients need to depict necessary personalitie</w:t>
      </w:r>
      <w:r w:rsidR="00B020C1">
        <w:rPr>
          <w:rFonts w:ascii="Times New Roman" w:hAnsi="Times New Roman" w:cs="Times New Roman"/>
          <w:sz w:val="24"/>
          <w:szCs w:val="24"/>
        </w:rPr>
        <w:t>s and thus gain the capacity</w:t>
      </w:r>
      <w:r w:rsidRPr="00AF1EC1">
        <w:rPr>
          <w:rFonts w:ascii="Times New Roman" w:hAnsi="Times New Roman" w:cs="Times New Roman"/>
          <w:sz w:val="24"/>
          <w:szCs w:val="24"/>
        </w:rPr>
        <w:t xml:space="preserve"> to accept or reject the guidelines concerning the patient's issues of August. For example, a client should say no to specific questions or advice and thus apply their reasoning on the issues under c</w:t>
      </w:r>
      <w:r w:rsidR="00B020C1">
        <w:rPr>
          <w:rFonts w:ascii="Times New Roman" w:hAnsi="Times New Roman" w:cs="Times New Roman"/>
          <w:sz w:val="24"/>
          <w:szCs w:val="24"/>
        </w:rPr>
        <w:t>oncern. From the above discussion</w:t>
      </w:r>
      <w:r w:rsidRPr="00AF1EC1">
        <w:rPr>
          <w:rFonts w:ascii="Times New Roman" w:hAnsi="Times New Roman" w:cs="Times New Roman"/>
          <w:sz w:val="24"/>
          <w:szCs w:val="24"/>
        </w:rPr>
        <w:t>, ideas conc</w:t>
      </w:r>
      <w:r w:rsidR="00B020C1">
        <w:rPr>
          <w:rFonts w:ascii="Times New Roman" w:hAnsi="Times New Roman" w:cs="Times New Roman"/>
          <w:sz w:val="24"/>
          <w:szCs w:val="24"/>
        </w:rPr>
        <w:t xml:space="preserve">erning the client-counselors can easily be </w:t>
      </w:r>
      <w:r w:rsidRPr="00AF1EC1">
        <w:rPr>
          <w:rFonts w:ascii="Times New Roman" w:hAnsi="Times New Roman" w:cs="Times New Roman"/>
          <w:sz w:val="24"/>
          <w:szCs w:val="24"/>
        </w:rPr>
        <w:t>addressed. In my profession, I should ensure that no harm happens to any clients by seriously analyzing his issue of concern raised by the client. Again, I would use the most appropriate language while selecting the best words.</w:t>
      </w:r>
    </w:p>
    <w:p w:rsidR="00AF1EC1" w:rsidRDefault="00B020C1" w:rsidP="00AF1EC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also learned that d</w:t>
      </w:r>
      <w:r w:rsidR="00AF1EC1" w:rsidRPr="00AF1EC1">
        <w:rPr>
          <w:rFonts w:ascii="Times New Roman" w:hAnsi="Times New Roman" w:cs="Times New Roman"/>
          <w:sz w:val="24"/>
          <w:szCs w:val="24"/>
        </w:rPr>
        <w:t>ual relationships are evident when the therapist has a second, significant relationship with their client in addition to the traditional clie</w:t>
      </w:r>
      <w:bookmarkStart w:id="0" w:name="_GoBack"/>
      <w:bookmarkEnd w:id="0"/>
      <w:r w:rsidR="00AF1EC1" w:rsidRPr="00AF1EC1">
        <w:rPr>
          <w:rFonts w:ascii="Times New Roman" w:hAnsi="Times New Roman" w:cs="Times New Roman"/>
          <w:sz w:val="24"/>
          <w:szCs w:val="24"/>
        </w:rPr>
        <w:t>nt-therapist bond (</w:t>
      </w:r>
      <w:proofErr w:type="spellStart"/>
      <w:r w:rsidR="00AF1EC1" w:rsidRPr="00AF1EC1">
        <w:rPr>
          <w:rFonts w:ascii="Times New Roman" w:hAnsi="Times New Roman" w:cs="Times New Roman"/>
          <w:sz w:val="24"/>
          <w:szCs w:val="24"/>
        </w:rPr>
        <w:t>Bor</w:t>
      </w:r>
      <w:proofErr w:type="spellEnd"/>
      <w:r w:rsidR="00AF1EC1" w:rsidRPr="00AF1EC1">
        <w:rPr>
          <w:rFonts w:ascii="Times New Roman" w:hAnsi="Times New Roman" w:cs="Times New Roman"/>
          <w:sz w:val="24"/>
          <w:szCs w:val="24"/>
        </w:rPr>
        <w:t xml:space="preserve"> &amp; </w:t>
      </w:r>
      <w:proofErr w:type="spellStart"/>
      <w:r w:rsidR="00AF1EC1" w:rsidRPr="00AF1EC1">
        <w:rPr>
          <w:rFonts w:ascii="Times New Roman" w:hAnsi="Times New Roman" w:cs="Times New Roman"/>
          <w:sz w:val="24"/>
          <w:szCs w:val="24"/>
        </w:rPr>
        <w:t>Eriksen</w:t>
      </w:r>
      <w:proofErr w:type="spellEnd"/>
      <w:r w:rsidR="00AF1EC1" w:rsidRPr="00AF1EC1">
        <w:rPr>
          <w:rFonts w:ascii="Times New Roman" w:hAnsi="Times New Roman" w:cs="Times New Roman"/>
          <w:sz w:val="24"/>
          <w:szCs w:val="24"/>
        </w:rPr>
        <w:t>, 2019). For instance, the therapist may notice that the person seeking treatment or clinical intervention is to be their neighbor. Not all the dual relationships should be tolerated since, in some conditions, a therapist may find himself</w:t>
      </w:r>
      <w:r>
        <w:rPr>
          <w:rFonts w:ascii="Times New Roman" w:hAnsi="Times New Roman" w:cs="Times New Roman"/>
          <w:sz w:val="24"/>
          <w:szCs w:val="24"/>
        </w:rPr>
        <w:t xml:space="preserve"> or </w:t>
      </w:r>
      <w:proofErr w:type="gramStart"/>
      <w:r>
        <w:rPr>
          <w:rFonts w:ascii="Times New Roman" w:hAnsi="Times New Roman" w:cs="Times New Roman"/>
          <w:sz w:val="24"/>
          <w:szCs w:val="24"/>
        </w:rPr>
        <w:t>herself</w:t>
      </w:r>
      <w:proofErr w:type="gramEnd"/>
      <w:r w:rsidR="00AF1EC1" w:rsidRPr="00AF1EC1">
        <w:rPr>
          <w:rFonts w:ascii="Times New Roman" w:hAnsi="Times New Roman" w:cs="Times New Roman"/>
          <w:sz w:val="24"/>
          <w:szCs w:val="24"/>
        </w:rPr>
        <w:t xml:space="preserve"> answerable in the court. The ethical guidelines are also vital in marinating healthy boundaries. There are several types of dual relationships which include dual social relationships, dual professional relationship, and dual sexual relationships. I tend to believe that these dual relationships were meant to restrict the clients and counselors from crossing the boundaries during the therapy process. For example, therapists are not allowed to pursue a romantic relationship with their former client. The research done </w:t>
      </w:r>
      <w:proofErr w:type="gramStart"/>
      <w:r w:rsidR="00AF1EC1" w:rsidRPr="00AF1EC1">
        <w:rPr>
          <w:rFonts w:ascii="Times New Roman" w:hAnsi="Times New Roman" w:cs="Times New Roman"/>
          <w:sz w:val="24"/>
          <w:szCs w:val="24"/>
        </w:rPr>
        <w:t>illustrated</w:t>
      </w:r>
      <w:proofErr w:type="gramEnd"/>
      <w:r w:rsidR="00AF1EC1" w:rsidRPr="00AF1EC1">
        <w:rPr>
          <w:rFonts w:ascii="Times New Roman" w:hAnsi="Times New Roman" w:cs="Times New Roman"/>
          <w:sz w:val="24"/>
          <w:szCs w:val="24"/>
        </w:rPr>
        <w:t xml:space="preserve"> </w:t>
      </w:r>
      <w:r w:rsidRPr="00AF1EC1">
        <w:rPr>
          <w:rFonts w:ascii="Times New Roman" w:hAnsi="Times New Roman" w:cs="Times New Roman"/>
          <w:sz w:val="24"/>
          <w:szCs w:val="24"/>
        </w:rPr>
        <w:t>that client</w:t>
      </w:r>
      <w:r>
        <w:rPr>
          <w:rFonts w:ascii="Times New Roman" w:hAnsi="Times New Roman" w:cs="Times New Roman"/>
          <w:sz w:val="24"/>
          <w:szCs w:val="24"/>
        </w:rPr>
        <w:t>s who have intimate relationships</w:t>
      </w:r>
      <w:r w:rsidR="00AF1EC1" w:rsidRPr="00AF1EC1">
        <w:rPr>
          <w:rFonts w:ascii="Times New Roman" w:hAnsi="Times New Roman" w:cs="Times New Roman"/>
          <w:sz w:val="24"/>
          <w:szCs w:val="24"/>
        </w:rPr>
        <w:t xml:space="preserve"> with their therapists end up in depression, suppression of anger, or even suicidal ideation. I think the </w:t>
      </w:r>
      <w:r>
        <w:rPr>
          <w:rFonts w:ascii="Times New Roman" w:hAnsi="Times New Roman" w:cs="Times New Roman"/>
          <w:sz w:val="24"/>
          <w:szCs w:val="24"/>
        </w:rPr>
        <w:t>dual relationships will guide my counseling, and it is</w:t>
      </w:r>
      <w:r w:rsidR="00AF1EC1" w:rsidRPr="00AF1EC1">
        <w:rPr>
          <w:rFonts w:ascii="Times New Roman" w:hAnsi="Times New Roman" w:cs="Times New Roman"/>
          <w:sz w:val="24"/>
          <w:szCs w:val="24"/>
        </w:rPr>
        <w:t xml:space="preserve"> important to make boundaries</w:t>
      </w:r>
      <w:r>
        <w:rPr>
          <w:rFonts w:ascii="Times New Roman" w:hAnsi="Times New Roman" w:cs="Times New Roman"/>
          <w:sz w:val="24"/>
          <w:szCs w:val="24"/>
        </w:rPr>
        <w:t xml:space="preserve"> in all counseling sessions.</w:t>
      </w:r>
      <w:r w:rsidR="00AF1EC1" w:rsidRPr="00AF1EC1">
        <w:rPr>
          <w:rFonts w:ascii="Times New Roman" w:hAnsi="Times New Roman" w:cs="Times New Roman"/>
          <w:sz w:val="24"/>
          <w:szCs w:val="24"/>
        </w:rPr>
        <w:t xml:space="preserve"> </w:t>
      </w:r>
    </w:p>
    <w:p w:rsidR="00AF1EC1" w:rsidRDefault="00AF1EC1" w:rsidP="00AF1EC1">
      <w:pPr>
        <w:spacing w:line="480" w:lineRule="auto"/>
        <w:ind w:firstLine="720"/>
        <w:rPr>
          <w:rFonts w:ascii="Times New Roman" w:hAnsi="Times New Roman" w:cs="Times New Roman"/>
          <w:sz w:val="24"/>
          <w:szCs w:val="24"/>
        </w:rPr>
      </w:pPr>
    </w:p>
    <w:p w:rsidR="00AF1EC1" w:rsidRDefault="00AF1EC1" w:rsidP="00AF1EC1">
      <w:pPr>
        <w:spacing w:line="480" w:lineRule="auto"/>
        <w:ind w:firstLine="720"/>
        <w:rPr>
          <w:rFonts w:ascii="Times New Roman" w:hAnsi="Times New Roman" w:cs="Times New Roman"/>
          <w:sz w:val="24"/>
          <w:szCs w:val="24"/>
        </w:rPr>
      </w:pPr>
    </w:p>
    <w:p w:rsidR="00AF1EC1" w:rsidRDefault="00AF1EC1" w:rsidP="00AF1EC1">
      <w:pPr>
        <w:spacing w:line="480" w:lineRule="auto"/>
        <w:ind w:firstLine="720"/>
        <w:rPr>
          <w:rFonts w:ascii="Times New Roman" w:hAnsi="Times New Roman" w:cs="Times New Roman"/>
          <w:sz w:val="24"/>
          <w:szCs w:val="24"/>
        </w:rPr>
      </w:pPr>
    </w:p>
    <w:p w:rsidR="00AF1EC1" w:rsidRDefault="00AF1EC1" w:rsidP="00AF1EC1">
      <w:pPr>
        <w:spacing w:line="480" w:lineRule="auto"/>
        <w:ind w:firstLine="720"/>
        <w:rPr>
          <w:rFonts w:ascii="Times New Roman" w:hAnsi="Times New Roman" w:cs="Times New Roman"/>
          <w:sz w:val="24"/>
          <w:szCs w:val="24"/>
        </w:rPr>
      </w:pPr>
    </w:p>
    <w:p w:rsidR="00B020C1" w:rsidRDefault="00B020C1" w:rsidP="00AF1EC1">
      <w:pPr>
        <w:spacing w:line="480" w:lineRule="auto"/>
        <w:ind w:left="1080"/>
        <w:jc w:val="center"/>
        <w:rPr>
          <w:rFonts w:ascii="Times New Roman" w:hAnsi="Times New Roman" w:cs="Times New Roman"/>
          <w:sz w:val="24"/>
          <w:szCs w:val="24"/>
        </w:rPr>
      </w:pPr>
    </w:p>
    <w:p w:rsidR="00B020C1" w:rsidRDefault="00B020C1" w:rsidP="00AF1EC1">
      <w:pPr>
        <w:spacing w:line="480" w:lineRule="auto"/>
        <w:ind w:left="1080"/>
        <w:jc w:val="center"/>
        <w:rPr>
          <w:rFonts w:ascii="Times New Roman" w:hAnsi="Times New Roman" w:cs="Times New Roman"/>
          <w:sz w:val="24"/>
          <w:szCs w:val="24"/>
        </w:rPr>
      </w:pPr>
    </w:p>
    <w:p w:rsidR="00B020C1" w:rsidRDefault="00B020C1" w:rsidP="00AF1EC1">
      <w:pPr>
        <w:spacing w:line="480" w:lineRule="auto"/>
        <w:ind w:left="1080"/>
        <w:jc w:val="center"/>
        <w:rPr>
          <w:rFonts w:ascii="Times New Roman" w:hAnsi="Times New Roman" w:cs="Times New Roman"/>
          <w:sz w:val="24"/>
          <w:szCs w:val="24"/>
        </w:rPr>
      </w:pPr>
    </w:p>
    <w:p w:rsidR="00B020C1" w:rsidRDefault="00B020C1" w:rsidP="00AF1EC1">
      <w:pPr>
        <w:spacing w:line="480" w:lineRule="auto"/>
        <w:ind w:left="1080"/>
        <w:jc w:val="center"/>
        <w:rPr>
          <w:rFonts w:ascii="Times New Roman" w:hAnsi="Times New Roman" w:cs="Times New Roman"/>
          <w:sz w:val="24"/>
          <w:szCs w:val="24"/>
        </w:rPr>
      </w:pPr>
    </w:p>
    <w:p w:rsidR="00FA727E" w:rsidRPr="00AF1EC1" w:rsidRDefault="00FA727E" w:rsidP="00AF1EC1">
      <w:pPr>
        <w:spacing w:line="480" w:lineRule="auto"/>
        <w:ind w:left="1080"/>
        <w:jc w:val="center"/>
        <w:rPr>
          <w:rFonts w:ascii="Times New Roman" w:hAnsi="Times New Roman" w:cs="Times New Roman"/>
          <w:sz w:val="24"/>
          <w:szCs w:val="24"/>
        </w:rPr>
      </w:pPr>
      <w:r w:rsidRPr="00AF1EC1">
        <w:rPr>
          <w:rFonts w:ascii="Times New Roman" w:hAnsi="Times New Roman" w:cs="Times New Roman"/>
          <w:sz w:val="24"/>
          <w:szCs w:val="24"/>
        </w:rPr>
        <w:lastRenderedPageBreak/>
        <w:t>References</w:t>
      </w:r>
    </w:p>
    <w:p w:rsidR="00FA727E" w:rsidRPr="00AF1EC1" w:rsidRDefault="00DE659A" w:rsidP="00AF1EC1">
      <w:pPr>
        <w:spacing w:line="480" w:lineRule="auto"/>
        <w:ind w:left="720" w:hanging="720"/>
        <w:rPr>
          <w:rFonts w:ascii="Times New Roman" w:hAnsi="Times New Roman" w:cs="Times New Roman"/>
          <w:sz w:val="24"/>
          <w:szCs w:val="24"/>
        </w:rPr>
      </w:pPr>
      <w:proofErr w:type="spellStart"/>
      <w:proofErr w:type="gramStart"/>
      <w:r w:rsidRPr="00AF1EC1">
        <w:rPr>
          <w:rFonts w:ascii="Times New Roman" w:hAnsi="Times New Roman" w:cs="Times New Roman"/>
          <w:color w:val="222222"/>
          <w:sz w:val="24"/>
          <w:szCs w:val="24"/>
          <w:shd w:val="clear" w:color="auto" w:fill="FFFFFF"/>
        </w:rPr>
        <w:t>Bor</w:t>
      </w:r>
      <w:proofErr w:type="spellEnd"/>
      <w:r w:rsidRPr="00AF1EC1">
        <w:rPr>
          <w:rFonts w:ascii="Times New Roman" w:hAnsi="Times New Roman" w:cs="Times New Roman"/>
          <w:color w:val="222222"/>
          <w:sz w:val="24"/>
          <w:szCs w:val="24"/>
          <w:shd w:val="clear" w:color="auto" w:fill="FFFFFF"/>
        </w:rPr>
        <w:t xml:space="preserve">, R., &amp; </w:t>
      </w:r>
      <w:proofErr w:type="spellStart"/>
      <w:r w:rsidRPr="00AF1EC1">
        <w:rPr>
          <w:rFonts w:ascii="Times New Roman" w:hAnsi="Times New Roman" w:cs="Times New Roman"/>
          <w:color w:val="222222"/>
          <w:sz w:val="24"/>
          <w:szCs w:val="24"/>
          <w:shd w:val="clear" w:color="auto" w:fill="FFFFFF"/>
        </w:rPr>
        <w:t>Eriksen</w:t>
      </w:r>
      <w:proofErr w:type="spellEnd"/>
      <w:r w:rsidRPr="00AF1EC1">
        <w:rPr>
          <w:rFonts w:ascii="Times New Roman" w:hAnsi="Times New Roman" w:cs="Times New Roman"/>
          <w:color w:val="222222"/>
          <w:sz w:val="24"/>
          <w:szCs w:val="24"/>
          <w:shd w:val="clear" w:color="auto" w:fill="FFFFFF"/>
        </w:rPr>
        <w:t>, C. (2019).</w:t>
      </w:r>
      <w:proofErr w:type="gramEnd"/>
      <w:r w:rsidRPr="00AF1EC1">
        <w:rPr>
          <w:rFonts w:ascii="Times New Roman" w:hAnsi="Times New Roman" w:cs="Times New Roman"/>
          <w:color w:val="222222"/>
          <w:sz w:val="24"/>
          <w:szCs w:val="24"/>
          <w:shd w:val="clear" w:color="auto" w:fill="FFFFFF"/>
        </w:rPr>
        <w:t xml:space="preserve"> </w:t>
      </w:r>
      <w:proofErr w:type="gramStart"/>
      <w:r w:rsidRPr="00AF1EC1">
        <w:rPr>
          <w:rFonts w:ascii="Times New Roman" w:hAnsi="Times New Roman" w:cs="Times New Roman"/>
          <w:color w:val="222222"/>
          <w:sz w:val="24"/>
          <w:szCs w:val="24"/>
          <w:shd w:val="clear" w:color="auto" w:fill="FFFFFF"/>
        </w:rPr>
        <w:t xml:space="preserve">58 </w:t>
      </w:r>
      <w:proofErr w:type="spellStart"/>
      <w:r w:rsidRPr="00AF1EC1">
        <w:rPr>
          <w:rFonts w:ascii="Times New Roman" w:hAnsi="Times New Roman" w:cs="Times New Roman"/>
          <w:i/>
          <w:color w:val="222222"/>
          <w:sz w:val="24"/>
          <w:szCs w:val="24"/>
          <w:shd w:val="clear" w:color="auto" w:fill="FFFFFF"/>
        </w:rPr>
        <w:t>Counselling</w:t>
      </w:r>
      <w:proofErr w:type="spellEnd"/>
      <w:r w:rsidRPr="00AF1EC1">
        <w:rPr>
          <w:rFonts w:ascii="Times New Roman" w:hAnsi="Times New Roman" w:cs="Times New Roman"/>
          <w:i/>
          <w:color w:val="222222"/>
          <w:sz w:val="24"/>
          <w:szCs w:val="24"/>
          <w:shd w:val="clear" w:color="auto" w:fill="FFFFFF"/>
        </w:rPr>
        <w:t>.</w:t>
      </w:r>
      <w:proofErr w:type="gramEnd"/>
      <w:r w:rsidRPr="00AF1EC1">
        <w:rPr>
          <w:rFonts w:ascii="Times New Roman" w:hAnsi="Times New Roman" w:cs="Times New Roman"/>
          <w:i/>
          <w:color w:val="222222"/>
          <w:sz w:val="24"/>
          <w:szCs w:val="24"/>
          <w:shd w:val="clear" w:color="auto" w:fill="FFFFFF"/>
        </w:rPr>
        <w:t> </w:t>
      </w:r>
      <w:proofErr w:type="gramStart"/>
      <w:r w:rsidRPr="00AF1EC1">
        <w:rPr>
          <w:rFonts w:ascii="Times New Roman" w:hAnsi="Times New Roman" w:cs="Times New Roman"/>
          <w:i/>
          <w:iCs/>
          <w:color w:val="222222"/>
          <w:sz w:val="24"/>
          <w:szCs w:val="24"/>
          <w:shd w:val="clear" w:color="auto" w:fill="FFFFFF"/>
        </w:rPr>
        <w:t>Cambridge Handbook of Psychology, Health and Medicine</w:t>
      </w:r>
      <w:r w:rsidRPr="00AF1EC1">
        <w:rPr>
          <w:rFonts w:ascii="Times New Roman" w:hAnsi="Times New Roman" w:cs="Times New Roman"/>
          <w:i/>
          <w:color w:val="222222"/>
          <w:sz w:val="24"/>
          <w:szCs w:val="24"/>
          <w:shd w:val="clear" w:color="auto" w:fill="FFFFFF"/>
        </w:rPr>
        <w:t>, 263</w:t>
      </w:r>
      <w:r w:rsidRPr="00AF1EC1">
        <w:rPr>
          <w:rFonts w:ascii="Times New Roman" w:hAnsi="Times New Roman" w:cs="Times New Roman"/>
          <w:color w:val="222222"/>
          <w:sz w:val="24"/>
          <w:szCs w:val="24"/>
          <w:shd w:val="clear" w:color="auto" w:fill="FFFFFF"/>
        </w:rPr>
        <w:t>.</w:t>
      </w:r>
      <w:proofErr w:type="gramEnd"/>
    </w:p>
    <w:p w:rsidR="00B25BEA" w:rsidRPr="00AF1EC1" w:rsidRDefault="00DE659A" w:rsidP="00AF1EC1">
      <w:pPr>
        <w:spacing w:line="480" w:lineRule="auto"/>
        <w:ind w:left="720" w:hanging="720"/>
        <w:rPr>
          <w:rFonts w:ascii="Times New Roman" w:hAnsi="Times New Roman" w:cs="Times New Roman"/>
          <w:sz w:val="24"/>
          <w:szCs w:val="24"/>
        </w:rPr>
      </w:pPr>
      <w:r w:rsidRPr="00AF1EC1">
        <w:rPr>
          <w:rFonts w:ascii="Times New Roman" w:hAnsi="Times New Roman" w:cs="Times New Roman"/>
          <w:color w:val="222222"/>
          <w:sz w:val="24"/>
          <w:szCs w:val="24"/>
          <w:shd w:val="clear" w:color="auto" w:fill="FFFFFF"/>
        </w:rPr>
        <w:t>Corey, G. (2017). </w:t>
      </w:r>
      <w:proofErr w:type="gramStart"/>
      <w:r w:rsidRPr="00AF1EC1">
        <w:rPr>
          <w:rFonts w:ascii="Times New Roman" w:hAnsi="Times New Roman" w:cs="Times New Roman"/>
          <w:i/>
          <w:iCs/>
          <w:color w:val="222222"/>
          <w:sz w:val="24"/>
          <w:szCs w:val="24"/>
          <w:shd w:val="clear" w:color="auto" w:fill="FFFFFF"/>
        </w:rPr>
        <w:t>Theory and practice of counseling and psychotherapy</w:t>
      </w:r>
      <w:r w:rsidRPr="00AF1EC1">
        <w:rPr>
          <w:rFonts w:ascii="Times New Roman" w:hAnsi="Times New Roman" w:cs="Times New Roman"/>
          <w:color w:val="222222"/>
          <w:sz w:val="24"/>
          <w:szCs w:val="24"/>
          <w:shd w:val="clear" w:color="auto" w:fill="FFFFFF"/>
        </w:rPr>
        <w:t>.</w:t>
      </w:r>
      <w:proofErr w:type="gramEnd"/>
      <w:r w:rsidRPr="00AF1EC1">
        <w:rPr>
          <w:rFonts w:ascii="Times New Roman" w:hAnsi="Times New Roman" w:cs="Times New Roman"/>
          <w:color w:val="222222"/>
          <w:sz w:val="24"/>
          <w:szCs w:val="24"/>
          <w:shd w:val="clear" w:color="auto" w:fill="FFFFFF"/>
        </w:rPr>
        <w:t xml:space="preserve"> </w:t>
      </w:r>
      <w:proofErr w:type="gramStart"/>
      <w:r w:rsidRPr="00AF1EC1">
        <w:rPr>
          <w:rFonts w:ascii="Times New Roman" w:hAnsi="Times New Roman" w:cs="Times New Roman"/>
          <w:color w:val="222222"/>
          <w:sz w:val="24"/>
          <w:szCs w:val="24"/>
          <w:shd w:val="clear" w:color="auto" w:fill="FFFFFF"/>
        </w:rPr>
        <w:t>Nelson Education.</w:t>
      </w:r>
      <w:proofErr w:type="gramEnd"/>
    </w:p>
    <w:sectPr w:rsidR="00B25BEA" w:rsidRPr="00AF1EC1" w:rsidSect="002C5D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255C5"/>
    <w:multiLevelType w:val="hybridMultilevel"/>
    <w:tmpl w:val="6EA65E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5BEA"/>
    <w:rsid w:val="000B58D6"/>
    <w:rsid w:val="002C5DC4"/>
    <w:rsid w:val="003443D6"/>
    <w:rsid w:val="00734D7C"/>
    <w:rsid w:val="008714CC"/>
    <w:rsid w:val="008B36B6"/>
    <w:rsid w:val="008F4BCF"/>
    <w:rsid w:val="00901341"/>
    <w:rsid w:val="009B5922"/>
    <w:rsid w:val="009C1E5D"/>
    <w:rsid w:val="00AB40CA"/>
    <w:rsid w:val="00AD623F"/>
    <w:rsid w:val="00AF1EC1"/>
    <w:rsid w:val="00B020C1"/>
    <w:rsid w:val="00B25BEA"/>
    <w:rsid w:val="00DE659A"/>
    <w:rsid w:val="00E1682C"/>
    <w:rsid w:val="00E21DEB"/>
    <w:rsid w:val="00F52BA9"/>
    <w:rsid w:val="00FA72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D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EC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2019-09-16T03:44:00Z</dcterms:created>
  <dcterms:modified xsi:type="dcterms:W3CDTF">2019-09-16T03:44:00Z</dcterms:modified>
</cp:coreProperties>
</file>